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3" w:rsidRPr="00146F3A" w:rsidRDefault="00146F3A" w:rsidP="00146F3A">
      <w:pPr>
        <w:jc w:val="center"/>
        <w:rPr>
          <w:rFonts w:ascii="Times New Roman" w:hAnsi="Times New Roman" w:cs="Times New Roman"/>
          <w:b/>
          <w:color w:val="CC0066"/>
          <w:sz w:val="32"/>
          <w:szCs w:val="32"/>
        </w:rPr>
      </w:pPr>
      <w:bookmarkStart w:id="0" w:name="_GoBack"/>
      <w:bookmarkEnd w:id="0"/>
      <w:r w:rsidRPr="00146F3A">
        <w:rPr>
          <w:rFonts w:ascii="Times New Roman" w:hAnsi="Times New Roman" w:cs="Times New Roman"/>
          <w:b/>
          <w:color w:val="CC0066"/>
          <w:sz w:val="32"/>
          <w:szCs w:val="32"/>
        </w:rPr>
        <w:t>МАРШРУТИЗАЦИЯ ДЕТЕЙ С НАРУШЕНИЯМИ СЛУХА</w:t>
      </w:r>
    </w:p>
    <w:p w:rsidR="00146F3A" w:rsidRPr="00146F3A" w:rsidRDefault="00146F3A" w:rsidP="00146F3A">
      <w:pPr>
        <w:jc w:val="center"/>
        <w:rPr>
          <w:rFonts w:ascii="Times New Roman" w:hAnsi="Times New Roman" w:cs="Times New Roman"/>
          <w:color w:val="FFCC00"/>
          <w:sz w:val="28"/>
          <w:szCs w:val="28"/>
        </w:rPr>
      </w:pPr>
      <w:r w:rsidRPr="00146F3A">
        <w:rPr>
          <w:rFonts w:ascii="Times New Roman" w:hAnsi="Times New Roman" w:cs="Times New Roman"/>
          <w:noProof/>
          <w:color w:val="CCFF99"/>
          <w:sz w:val="28"/>
          <w:szCs w:val="28"/>
          <w:lang w:eastAsia="ru-RU"/>
        </w:rPr>
        <w:drawing>
          <wp:inline distT="0" distB="0" distL="0" distR="0" wp14:anchorId="29C08F06" wp14:editId="5B3BA59B">
            <wp:extent cx="5940425" cy="8075405"/>
            <wp:effectExtent l="0" t="0" r="79375" b="19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46F3A" w:rsidRPr="0014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D3"/>
    <w:rsid w:val="000560D3"/>
    <w:rsid w:val="00146F3A"/>
    <w:rsid w:val="001D081D"/>
    <w:rsid w:val="00867E2F"/>
    <w:rsid w:val="00D44F93"/>
    <w:rsid w:val="00E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721C7-666B-40A8-B80D-29F107B82C5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9398CF1-146C-46FD-95E8-55AE7842199C}">
      <dgm:prSet phldrT="[Текст]" custT="1"/>
      <dgm:spPr>
        <a:xfrm>
          <a:off x="57150" y="8461"/>
          <a:ext cx="6219823" cy="10476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  <a:r>
            <a:rPr lang="ru-RU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    Родильный дом (отделение) города/района, отделение новорожденных многопрофильных детских стационаров, детская поликлиника/консультация</a:t>
          </a:r>
        </a:p>
      </dgm:t>
    </dgm:pt>
    <dgm:pt modelId="{4D894804-E807-409A-8AAB-4E85BA36AC32}" type="parTrans" cxnId="{657D3F8D-B134-4358-A677-1A1C33970C0A}">
      <dgm:prSet/>
      <dgm:spPr/>
      <dgm:t>
        <a:bodyPr/>
        <a:lstStyle/>
        <a:p>
          <a:endParaRPr lang="ru-RU"/>
        </a:p>
      </dgm:t>
    </dgm:pt>
    <dgm:pt modelId="{60028D3F-A730-4928-B601-EE96F40ED591}" type="sibTrans" cxnId="{657D3F8D-B134-4358-A677-1A1C33970C0A}">
      <dgm:prSet/>
      <dgm:spPr>
        <a:xfrm rot="5400000">
          <a:off x="3075017" y="1068426"/>
          <a:ext cx="184090" cy="22090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9658612-D924-457E-9294-D6A6C549C4B3}">
      <dgm:prSet phldrT="[Текст]" custT="1"/>
      <dgm:spPr>
        <a:xfrm>
          <a:off x="0" y="1301608"/>
          <a:ext cx="6334124" cy="17123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  <a:r>
            <a:rPr lang="ru-RU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Обследование у сурдолога ГУ "Республиканская детская клиническая больница" с оценкой слуховой функции с помощью дополнительной аппаратуры: вызванные коротколатентные слуховые потенциалы и консультация сурдопедагога.                                                                                           Регистратура консультативной поликлиники : (8212) 229811                   Приемная ГУ "РДКБ": (8212) 229859</a:t>
          </a:r>
        </a:p>
      </dgm:t>
    </dgm:pt>
    <dgm:pt modelId="{F180C019-BCB7-4B87-A771-387996A891C6}" type="parTrans" cxnId="{DAFDFA67-8C0E-4F86-B0FF-2E971BBB2360}">
      <dgm:prSet/>
      <dgm:spPr/>
      <dgm:t>
        <a:bodyPr/>
        <a:lstStyle/>
        <a:p>
          <a:endParaRPr lang="ru-RU"/>
        </a:p>
      </dgm:t>
    </dgm:pt>
    <dgm:pt modelId="{F9B09FEE-7427-44EE-B619-2DDA0C33535E}" type="sibTrans" cxnId="{DAFDFA67-8C0E-4F86-B0FF-2E971BBB2360}">
      <dgm:prSet/>
      <dgm:spPr>
        <a:xfrm rot="5400000">
          <a:off x="3075017" y="3026195"/>
          <a:ext cx="184090" cy="22090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71566FD-F0CC-4EA0-B9B1-3D671B40FEC4}">
      <dgm:prSet phldrT="[Текст]" custT="1"/>
      <dgm:spPr>
        <a:xfrm>
          <a:off x="0" y="3259377"/>
          <a:ext cx="6334124" cy="291202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 </a:t>
          </a:r>
          <a:r>
            <a:rPr lang="ru-RU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ЭТАП                                                                                                                   При наличии показаний - проведение кохлеарной имплантации на базе федерального учреждения, подключение кохлеарного импланта. Для этого необходимо:                                                                                                                   - Районный (участковый) педиатр: Подготовка и направление полного пакета документов в МЗ РК, в соответствии с Порядком направления граждан Российской Федерации для оказания высокотехнологичной  медицинской помощи, утвержденным Приказом Министерства здравоохранения Российской Федерации от 29.12.2014г. № 930н.                                                                            - МЗ РК: размещение информации в информационно-аналитической подсистеме мониторинга реализации государственного задания, получение ответа, информирование пациента и руководителя ЛПУ.</a:t>
          </a:r>
        </a:p>
      </dgm:t>
    </dgm:pt>
    <dgm:pt modelId="{A44830E4-DC9E-4362-96CB-D114B483087F}" type="parTrans" cxnId="{7F58EF8E-EBF3-4869-84C0-142CDA296118}">
      <dgm:prSet/>
      <dgm:spPr/>
      <dgm:t>
        <a:bodyPr/>
        <a:lstStyle/>
        <a:p>
          <a:endParaRPr lang="ru-RU"/>
        </a:p>
      </dgm:t>
    </dgm:pt>
    <dgm:pt modelId="{6F97985E-09B0-4E1B-AB5D-479CDCD32B7E}" type="sibTrans" cxnId="{7F58EF8E-EBF3-4869-84C0-142CDA296118}">
      <dgm:prSet/>
      <dgm:spPr>
        <a:xfrm rot="5400000">
          <a:off x="3075017" y="6183671"/>
          <a:ext cx="184090" cy="22090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1EF950C-0299-49AC-A3FC-672F87BF230B}">
      <dgm:prSet phldrT="[Текст]" custT="1"/>
      <dgm:spPr>
        <a:xfrm>
          <a:off x="0" y="6416853"/>
          <a:ext cx="6334124" cy="21852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  <a:r>
            <a:rPr lang="ru-RU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Наблюдение в сурдологическом кабинете ГУ "Республиканская детская клиническая больница", речевая реабилитация, замена речевого процессора – через 5 лет после оперативного вмешательства (контроль районного отоларинголога и педиатра).                                                                          Порядок направления должен соответствовать Порядку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796н от 02.12.14 г</a:t>
          </a:r>
        </a:p>
      </dgm:t>
    </dgm:pt>
    <dgm:pt modelId="{D98B3D58-4736-4922-84AB-506CD0C15F27}" type="parTrans" cxnId="{EFB2DC97-DFB1-4B41-A384-211B3C000883}">
      <dgm:prSet/>
      <dgm:spPr/>
      <dgm:t>
        <a:bodyPr/>
        <a:lstStyle/>
        <a:p>
          <a:endParaRPr lang="ru-RU"/>
        </a:p>
      </dgm:t>
    </dgm:pt>
    <dgm:pt modelId="{C950978F-AEFE-4FFD-A4B0-EE119763478E}" type="sibTrans" cxnId="{EFB2DC97-DFB1-4B41-A384-211B3C000883}">
      <dgm:prSet/>
      <dgm:spPr/>
      <dgm:t>
        <a:bodyPr/>
        <a:lstStyle/>
        <a:p>
          <a:endParaRPr lang="ru-RU"/>
        </a:p>
      </dgm:t>
    </dgm:pt>
    <dgm:pt modelId="{B20094D9-56FC-4A1A-9274-317C23090BF2}" type="pres">
      <dgm:prSet presAssocID="{3EA721C7-666B-40A8-B80D-29F107B82C5B}" presName="linearFlow" presStyleCnt="0">
        <dgm:presLayoutVars>
          <dgm:resizeHandles val="exact"/>
        </dgm:presLayoutVars>
      </dgm:prSet>
      <dgm:spPr/>
    </dgm:pt>
    <dgm:pt modelId="{8C19A8C4-C9B0-4EF5-9428-DA2AFC3F04D4}" type="pres">
      <dgm:prSet presAssocID="{89398CF1-146C-46FD-95E8-55AE7842199C}" presName="node" presStyleLbl="node1" presStyleIdx="0" presStyleCnt="4" custScaleX="1825606" custScaleY="21341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4EF700C-E031-4491-82D4-8E9E9913C4CA}" type="pres">
      <dgm:prSet presAssocID="{60028D3F-A730-4928-B601-EE96F40ED591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113E121-97E9-4A7A-A763-19C2F0B75D85}" type="pres">
      <dgm:prSet presAssocID="{60028D3F-A730-4928-B601-EE96F40ED591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D78DD88-E07F-47A0-8F5C-0BD23120DC61}" type="pres">
      <dgm:prSet presAssocID="{E9658612-D924-457E-9294-D6A6C549C4B3}" presName="node" presStyleLbl="node1" presStyleIdx="1" presStyleCnt="4" custScaleX="1859155" custScaleY="34880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674B099-5586-4B18-80B7-9A52B0B93C6E}" type="pres">
      <dgm:prSet presAssocID="{F9B09FEE-7427-44EE-B619-2DDA0C33535E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D3B358F-D31E-47A5-B9A3-E108B18995E9}" type="pres">
      <dgm:prSet presAssocID="{F9B09FEE-7427-44EE-B619-2DDA0C33535E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EC536DDA-04B1-4A68-BDD6-2966AA993347}" type="pres">
      <dgm:prSet presAssocID="{771566FD-F0CC-4EA0-B9B1-3D671B40FEC4}" presName="node" presStyleLbl="node1" presStyleIdx="2" presStyleCnt="4" custScaleX="1859155" custScaleY="59319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ABADEE7-28A1-48E9-AC59-E9C507CB18C6}" type="pres">
      <dgm:prSet presAssocID="{6F97985E-09B0-4E1B-AB5D-479CDCD32B7E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298126D-6DED-443D-91B5-793E62BC610F}" type="pres">
      <dgm:prSet presAssocID="{6F97985E-09B0-4E1B-AB5D-479CDCD32B7E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39C1277-903F-41B9-8752-CE679724217B}" type="pres">
      <dgm:prSet presAssocID="{F1EF950C-0299-49AC-A3FC-672F87BF230B}" presName="node" presStyleLbl="node1" presStyleIdx="3" presStyleCnt="4" custScaleX="1859155" custScaleY="4451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657D3F8D-B134-4358-A677-1A1C33970C0A}" srcId="{3EA721C7-666B-40A8-B80D-29F107B82C5B}" destId="{89398CF1-146C-46FD-95E8-55AE7842199C}" srcOrd="0" destOrd="0" parTransId="{4D894804-E807-409A-8AAB-4E85BA36AC32}" sibTransId="{60028D3F-A730-4928-B601-EE96F40ED591}"/>
    <dgm:cxn modelId="{07C1FD14-60C3-4D65-BF23-992F3B4FE48D}" type="presOf" srcId="{89398CF1-146C-46FD-95E8-55AE7842199C}" destId="{8C19A8C4-C9B0-4EF5-9428-DA2AFC3F04D4}" srcOrd="0" destOrd="0" presId="urn:microsoft.com/office/officeart/2005/8/layout/process2"/>
    <dgm:cxn modelId="{EFB2DC97-DFB1-4B41-A384-211B3C000883}" srcId="{3EA721C7-666B-40A8-B80D-29F107B82C5B}" destId="{F1EF950C-0299-49AC-A3FC-672F87BF230B}" srcOrd="3" destOrd="0" parTransId="{D98B3D58-4736-4922-84AB-506CD0C15F27}" sibTransId="{C950978F-AEFE-4FFD-A4B0-EE119763478E}"/>
    <dgm:cxn modelId="{3FA8A1AA-B292-4165-BDAD-C6F88FD0722D}" type="presOf" srcId="{3EA721C7-666B-40A8-B80D-29F107B82C5B}" destId="{B20094D9-56FC-4A1A-9274-317C23090BF2}" srcOrd="0" destOrd="0" presId="urn:microsoft.com/office/officeart/2005/8/layout/process2"/>
    <dgm:cxn modelId="{E0234BE8-92A0-41DC-A89D-A04D263D415F}" type="presOf" srcId="{F9B09FEE-7427-44EE-B619-2DDA0C33535E}" destId="{2674B099-5586-4B18-80B7-9A52B0B93C6E}" srcOrd="0" destOrd="0" presId="urn:microsoft.com/office/officeart/2005/8/layout/process2"/>
    <dgm:cxn modelId="{7AEC81B8-E088-470E-906D-B0A6D1A6E3FC}" type="presOf" srcId="{E9658612-D924-457E-9294-D6A6C549C4B3}" destId="{4D78DD88-E07F-47A0-8F5C-0BD23120DC61}" srcOrd="0" destOrd="0" presId="urn:microsoft.com/office/officeart/2005/8/layout/process2"/>
    <dgm:cxn modelId="{A6AD7FE6-05A5-48F2-8A53-9FA31F5C84C9}" type="presOf" srcId="{F9B09FEE-7427-44EE-B619-2DDA0C33535E}" destId="{4D3B358F-D31E-47A5-B9A3-E108B18995E9}" srcOrd="1" destOrd="0" presId="urn:microsoft.com/office/officeart/2005/8/layout/process2"/>
    <dgm:cxn modelId="{E250A327-8BE2-4E6D-A161-95978AF57A2F}" type="presOf" srcId="{771566FD-F0CC-4EA0-B9B1-3D671B40FEC4}" destId="{EC536DDA-04B1-4A68-BDD6-2966AA993347}" srcOrd="0" destOrd="0" presId="urn:microsoft.com/office/officeart/2005/8/layout/process2"/>
    <dgm:cxn modelId="{7F58EF8E-EBF3-4869-84C0-142CDA296118}" srcId="{3EA721C7-666B-40A8-B80D-29F107B82C5B}" destId="{771566FD-F0CC-4EA0-B9B1-3D671B40FEC4}" srcOrd="2" destOrd="0" parTransId="{A44830E4-DC9E-4362-96CB-D114B483087F}" sibTransId="{6F97985E-09B0-4E1B-AB5D-479CDCD32B7E}"/>
    <dgm:cxn modelId="{DAFDFA67-8C0E-4F86-B0FF-2E971BBB2360}" srcId="{3EA721C7-666B-40A8-B80D-29F107B82C5B}" destId="{E9658612-D924-457E-9294-D6A6C549C4B3}" srcOrd="1" destOrd="0" parTransId="{F180C019-BCB7-4B87-A771-387996A891C6}" sibTransId="{F9B09FEE-7427-44EE-B619-2DDA0C33535E}"/>
    <dgm:cxn modelId="{C8932605-7CDC-4E51-A893-35D26E76CB4D}" type="presOf" srcId="{6F97985E-09B0-4E1B-AB5D-479CDCD32B7E}" destId="{5298126D-6DED-443D-91B5-793E62BC610F}" srcOrd="1" destOrd="0" presId="urn:microsoft.com/office/officeart/2005/8/layout/process2"/>
    <dgm:cxn modelId="{5ADE1276-61E2-4DA8-9820-6FFBC68C1C98}" type="presOf" srcId="{F1EF950C-0299-49AC-A3FC-672F87BF230B}" destId="{739C1277-903F-41B9-8752-CE679724217B}" srcOrd="0" destOrd="0" presId="urn:microsoft.com/office/officeart/2005/8/layout/process2"/>
    <dgm:cxn modelId="{3C88BBB2-36B2-41B6-9030-E16B09D2E924}" type="presOf" srcId="{6F97985E-09B0-4E1B-AB5D-479CDCD32B7E}" destId="{DABADEE7-28A1-48E9-AC59-E9C507CB18C6}" srcOrd="0" destOrd="0" presId="urn:microsoft.com/office/officeart/2005/8/layout/process2"/>
    <dgm:cxn modelId="{84F2D986-8C89-4F4A-9069-FAAF627CB171}" type="presOf" srcId="{60028D3F-A730-4928-B601-EE96F40ED591}" destId="{C4EF700C-E031-4491-82D4-8E9E9913C4CA}" srcOrd="0" destOrd="0" presId="urn:microsoft.com/office/officeart/2005/8/layout/process2"/>
    <dgm:cxn modelId="{D651F1EB-3532-4C6D-A537-8D5C3D024396}" type="presOf" srcId="{60028D3F-A730-4928-B601-EE96F40ED591}" destId="{5113E121-97E9-4A7A-A763-19C2F0B75D85}" srcOrd="1" destOrd="0" presId="urn:microsoft.com/office/officeart/2005/8/layout/process2"/>
    <dgm:cxn modelId="{E7DD6A25-7FBD-4767-9728-F4FCE4C325FA}" type="presParOf" srcId="{B20094D9-56FC-4A1A-9274-317C23090BF2}" destId="{8C19A8C4-C9B0-4EF5-9428-DA2AFC3F04D4}" srcOrd="0" destOrd="0" presId="urn:microsoft.com/office/officeart/2005/8/layout/process2"/>
    <dgm:cxn modelId="{AA6A62EC-591B-4DB1-9D30-6D84E202E7F8}" type="presParOf" srcId="{B20094D9-56FC-4A1A-9274-317C23090BF2}" destId="{C4EF700C-E031-4491-82D4-8E9E9913C4CA}" srcOrd="1" destOrd="0" presId="urn:microsoft.com/office/officeart/2005/8/layout/process2"/>
    <dgm:cxn modelId="{F1F63B8D-01A7-4449-A58B-66621FB3B573}" type="presParOf" srcId="{C4EF700C-E031-4491-82D4-8E9E9913C4CA}" destId="{5113E121-97E9-4A7A-A763-19C2F0B75D85}" srcOrd="0" destOrd="0" presId="urn:microsoft.com/office/officeart/2005/8/layout/process2"/>
    <dgm:cxn modelId="{4A39D517-CD8C-4B00-A506-C67AF31BF9CB}" type="presParOf" srcId="{B20094D9-56FC-4A1A-9274-317C23090BF2}" destId="{4D78DD88-E07F-47A0-8F5C-0BD23120DC61}" srcOrd="2" destOrd="0" presId="urn:microsoft.com/office/officeart/2005/8/layout/process2"/>
    <dgm:cxn modelId="{6839672C-73F3-4435-A53D-AC19D96C2DFA}" type="presParOf" srcId="{B20094D9-56FC-4A1A-9274-317C23090BF2}" destId="{2674B099-5586-4B18-80B7-9A52B0B93C6E}" srcOrd="3" destOrd="0" presId="urn:microsoft.com/office/officeart/2005/8/layout/process2"/>
    <dgm:cxn modelId="{FCB165B5-5BCF-4420-9EFD-672C40FDA888}" type="presParOf" srcId="{2674B099-5586-4B18-80B7-9A52B0B93C6E}" destId="{4D3B358F-D31E-47A5-B9A3-E108B18995E9}" srcOrd="0" destOrd="0" presId="urn:microsoft.com/office/officeart/2005/8/layout/process2"/>
    <dgm:cxn modelId="{CF0E39CD-A71F-4C29-A3D4-AC9BE47114F0}" type="presParOf" srcId="{B20094D9-56FC-4A1A-9274-317C23090BF2}" destId="{EC536DDA-04B1-4A68-BDD6-2966AA993347}" srcOrd="4" destOrd="0" presId="urn:microsoft.com/office/officeart/2005/8/layout/process2"/>
    <dgm:cxn modelId="{D3CDDE0F-F91A-4112-B4CF-0FE5058D2CCE}" type="presParOf" srcId="{B20094D9-56FC-4A1A-9274-317C23090BF2}" destId="{DABADEE7-28A1-48E9-AC59-E9C507CB18C6}" srcOrd="5" destOrd="0" presId="urn:microsoft.com/office/officeart/2005/8/layout/process2"/>
    <dgm:cxn modelId="{8194EE6F-D0BB-4A88-8E8F-F05E07C8ABA2}" type="presParOf" srcId="{DABADEE7-28A1-48E9-AC59-E9C507CB18C6}" destId="{5298126D-6DED-443D-91B5-793E62BC610F}" srcOrd="0" destOrd="0" presId="urn:microsoft.com/office/officeart/2005/8/layout/process2"/>
    <dgm:cxn modelId="{D09ADC35-94C3-446A-A81B-C831915D5101}" type="presParOf" srcId="{B20094D9-56FC-4A1A-9274-317C23090BF2}" destId="{739C1277-903F-41B9-8752-CE679724217B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19A8C4-C9B0-4EF5-9428-DA2AFC3F04D4}">
      <dsp:nvSpPr>
        <dsp:cNvPr id="0" name=""/>
        <dsp:cNvSpPr/>
      </dsp:nvSpPr>
      <dsp:spPr>
        <a:xfrm>
          <a:off x="53598" y="7935"/>
          <a:ext cx="5833228" cy="9825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  <a:r>
            <a:rPr lang="ru-RU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    Родильный дом (отделение) города/района, отделение новорожденных многопрофильных детских стационаров, детская поликлиника/консультация</a:t>
          </a:r>
        </a:p>
      </dsp:txBody>
      <dsp:txXfrm>
        <a:off x="82377" y="36714"/>
        <a:ext cx="5775670" cy="925014"/>
      </dsp:txXfrm>
    </dsp:sp>
    <dsp:sp modelId="{C4EF700C-E031-4491-82D4-8E9E9913C4CA}">
      <dsp:nvSpPr>
        <dsp:cNvPr id="0" name=""/>
        <dsp:cNvSpPr/>
      </dsp:nvSpPr>
      <dsp:spPr>
        <a:xfrm rot="5400000">
          <a:off x="2883888" y="1002018"/>
          <a:ext cx="172648" cy="2071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08059" y="1019283"/>
        <a:ext cx="124306" cy="120854"/>
      </dsp:txXfrm>
    </dsp:sp>
    <dsp:sp modelId="{4D78DD88-E07F-47A0-8F5C-0BD23120DC61}">
      <dsp:nvSpPr>
        <dsp:cNvPr id="0" name=""/>
        <dsp:cNvSpPr/>
      </dsp:nvSpPr>
      <dsp:spPr>
        <a:xfrm>
          <a:off x="0" y="1220706"/>
          <a:ext cx="5940425" cy="16058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  <a:r>
            <a:rPr lang="ru-RU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Обследование у сурдолога ГУ "Республиканская детская клиническая больница" с оценкой слуховой функции с помощью дополнительной аппаратуры: вызванные коротколатентные слуховые потенциалы и консультация сурдопедагога.                                                                                           Регистратура консультативной поликлиники : (8212) 229811                   Приемная ГУ "РДКБ": (8212) 229859</a:t>
          </a:r>
        </a:p>
      </dsp:txBody>
      <dsp:txXfrm>
        <a:off x="47035" y="1267741"/>
        <a:ext cx="5846355" cy="1511814"/>
      </dsp:txXfrm>
    </dsp:sp>
    <dsp:sp modelId="{2674B099-5586-4B18-80B7-9A52B0B93C6E}">
      <dsp:nvSpPr>
        <dsp:cNvPr id="0" name=""/>
        <dsp:cNvSpPr/>
      </dsp:nvSpPr>
      <dsp:spPr>
        <a:xfrm rot="5400000">
          <a:off x="2883888" y="2838101"/>
          <a:ext cx="172648" cy="2071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08059" y="2855366"/>
        <a:ext cx="124306" cy="120854"/>
      </dsp:txXfrm>
    </dsp:sp>
    <dsp:sp modelId="{EC536DDA-04B1-4A68-BDD6-2966AA993347}">
      <dsp:nvSpPr>
        <dsp:cNvPr id="0" name=""/>
        <dsp:cNvSpPr/>
      </dsp:nvSpPr>
      <dsp:spPr>
        <a:xfrm>
          <a:off x="0" y="3056789"/>
          <a:ext cx="5940425" cy="27310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 </a:t>
          </a:r>
          <a:r>
            <a:rPr lang="ru-RU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ЭТАП                                                                                                                   При наличии показаний - проведение кохлеарной имплантации на базе федерального учреждения, подключение кохлеарного импланта. Для этого необходимо:                                                                                                                   - Районный (участковый) педиатр: Подготовка и направление полного пакета документов в МЗ РК, в соответствии с Порядком направления граждан Российской Федерации для оказания высокотехнологичной  медицинской помощи, утвержденным Приказом Министерства здравоохранения Российской Федерации от 29.12.2014г. № 930н.                                                                            - МЗ РК: размещение информации в информационно-аналитической подсистеме мониторинга реализации государственного задания, получение ответа, информирование пациента и руководителя ЛПУ.</a:t>
          </a:r>
        </a:p>
      </dsp:txBody>
      <dsp:txXfrm>
        <a:off x="79989" y="3136778"/>
        <a:ext cx="5780447" cy="2571045"/>
      </dsp:txXfrm>
    </dsp:sp>
    <dsp:sp modelId="{DABADEE7-28A1-48E9-AC59-E9C507CB18C6}">
      <dsp:nvSpPr>
        <dsp:cNvPr id="0" name=""/>
        <dsp:cNvSpPr/>
      </dsp:nvSpPr>
      <dsp:spPr>
        <a:xfrm rot="5400000">
          <a:off x="2883888" y="5799323"/>
          <a:ext cx="172648" cy="2071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08059" y="5816588"/>
        <a:ext cx="124306" cy="120854"/>
      </dsp:txXfrm>
    </dsp:sp>
    <dsp:sp modelId="{739C1277-903F-41B9-8752-CE679724217B}">
      <dsp:nvSpPr>
        <dsp:cNvPr id="0" name=""/>
        <dsp:cNvSpPr/>
      </dsp:nvSpPr>
      <dsp:spPr>
        <a:xfrm>
          <a:off x="0" y="6018011"/>
          <a:ext cx="5940425" cy="20494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  <a:r>
            <a:rPr lang="ru-RU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Наблюдение в сурдологическом кабинете ГУ "Республиканская детская клиническая больница", речевая реабилитация, замена речевого процессора – через 5 лет после оперативного вмешательства (контроль районного отоларинголога и педиатра).                                                                          Порядок направления должен соответствовать Порядку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796н от 02.12.14 г</a:t>
          </a:r>
        </a:p>
      </dsp:txBody>
      <dsp:txXfrm>
        <a:off x="60027" y="6078038"/>
        <a:ext cx="5820371" cy="1929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Юрьевна</dc:creator>
  <cp:lastModifiedBy>Прогер</cp:lastModifiedBy>
  <cp:revision>2</cp:revision>
  <dcterms:created xsi:type="dcterms:W3CDTF">2023-02-14T10:44:00Z</dcterms:created>
  <dcterms:modified xsi:type="dcterms:W3CDTF">2023-02-14T10:44:00Z</dcterms:modified>
</cp:coreProperties>
</file>